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53" w:rsidRPr="00424ED9" w:rsidRDefault="002C1AD9" w:rsidP="002C1AD9">
      <w:pPr>
        <w:jc w:val="center"/>
        <w:rPr>
          <w:b/>
          <w:sz w:val="28"/>
          <w:szCs w:val="28"/>
          <w:u w:val="single"/>
        </w:rPr>
      </w:pPr>
      <w:r w:rsidRPr="00424ED9">
        <w:rPr>
          <w:b/>
          <w:sz w:val="28"/>
          <w:szCs w:val="28"/>
          <w:u w:val="single"/>
        </w:rPr>
        <w:t>3. stupeň přídavných jmen</w:t>
      </w:r>
    </w:p>
    <w:p w:rsidR="002C1AD9" w:rsidRPr="002C1AD9" w:rsidRDefault="002C1AD9">
      <w:pPr>
        <w:rPr>
          <w:b/>
          <w:color w:val="FF0000"/>
        </w:rPr>
      </w:pPr>
      <w:r>
        <w:t xml:space="preserve">- vytvoříme pomocí členu </w:t>
      </w:r>
      <w:proofErr w:type="spellStart"/>
      <w:r>
        <w:t>the</w:t>
      </w:r>
      <w:proofErr w:type="spellEnd"/>
      <w:r>
        <w:t xml:space="preserve"> + základního tvaru příd. jména + koncovky </w:t>
      </w:r>
      <w:r w:rsidRPr="002C1AD9">
        <w:rPr>
          <w:b/>
          <w:color w:val="FF0000"/>
        </w:rPr>
        <w:t xml:space="preserve">– </w:t>
      </w:r>
      <w:proofErr w:type="spellStart"/>
      <w:r w:rsidRPr="002C1AD9">
        <w:rPr>
          <w:b/>
          <w:color w:val="FF0000"/>
        </w:rPr>
        <w:t>est</w:t>
      </w:r>
      <w:proofErr w:type="spellEnd"/>
    </w:p>
    <w:p w:rsidR="002C1AD9" w:rsidRDefault="002C1AD9">
      <w:r>
        <w:t xml:space="preserve">long – </w:t>
      </w:r>
      <w:proofErr w:type="spellStart"/>
      <w:r w:rsidRPr="002C1AD9">
        <w:rPr>
          <w:b/>
          <w:color w:val="FF0000"/>
        </w:rPr>
        <w:t>the</w:t>
      </w:r>
      <w:proofErr w:type="spellEnd"/>
      <w:r w:rsidRPr="002C1AD9">
        <w:rPr>
          <w:b/>
          <w:color w:val="FF0000"/>
        </w:rPr>
        <w:t xml:space="preserve"> </w:t>
      </w:r>
      <w:proofErr w:type="spellStart"/>
      <w:r w:rsidRPr="002C1AD9">
        <w:rPr>
          <w:b/>
          <w:color w:val="FF0000"/>
        </w:rPr>
        <w:t>longest</w:t>
      </w:r>
      <w:proofErr w:type="spellEnd"/>
      <w:r w:rsidRPr="002C1AD9">
        <w:rPr>
          <w:color w:val="FF0000"/>
        </w:rPr>
        <w:t xml:space="preserve"> </w:t>
      </w:r>
      <w:r>
        <w:t>(= nejdelší)</w:t>
      </w:r>
    </w:p>
    <w:p w:rsidR="002C1AD9" w:rsidRDefault="002C1AD9">
      <w:proofErr w:type="spellStart"/>
      <w:r>
        <w:t>old</w:t>
      </w:r>
      <w:proofErr w:type="spellEnd"/>
      <w:r>
        <w:t xml:space="preserve"> – </w:t>
      </w:r>
      <w:proofErr w:type="spellStart"/>
      <w:r w:rsidRPr="002C1AD9">
        <w:rPr>
          <w:b/>
          <w:color w:val="FF0000"/>
        </w:rPr>
        <w:t>the</w:t>
      </w:r>
      <w:proofErr w:type="spellEnd"/>
      <w:r w:rsidRPr="002C1AD9">
        <w:rPr>
          <w:b/>
          <w:color w:val="FF0000"/>
        </w:rPr>
        <w:t xml:space="preserve"> </w:t>
      </w:r>
      <w:proofErr w:type="spellStart"/>
      <w:r w:rsidRPr="002C1AD9">
        <w:rPr>
          <w:b/>
          <w:color w:val="FF0000"/>
        </w:rPr>
        <w:t>oldest</w:t>
      </w:r>
      <w:proofErr w:type="spellEnd"/>
      <w:r w:rsidRPr="002C1AD9">
        <w:rPr>
          <w:color w:val="FF0000"/>
        </w:rPr>
        <w:t xml:space="preserve"> </w:t>
      </w:r>
      <w:r>
        <w:t>(= nejstarší)</w:t>
      </w:r>
    </w:p>
    <w:p w:rsidR="002C1AD9" w:rsidRDefault="002C1AD9" w:rsidP="002C1AD9">
      <w:pPr>
        <w:pStyle w:val="Odstavecseseznamem"/>
        <w:numPr>
          <w:ilvl w:val="0"/>
          <w:numId w:val="1"/>
        </w:numPr>
      </w:pPr>
      <w:r>
        <w:t xml:space="preserve">zdvojení </w:t>
      </w:r>
      <w:proofErr w:type="gramStart"/>
      <w:r>
        <w:t>souhlásky : hot</w:t>
      </w:r>
      <w:proofErr w:type="gramEnd"/>
      <w:r>
        <w:t xml:space="preserve"> – </w:t>
      </w:r>
      <w:proofErr w:type="spellStart"/>
      <w:r w:rsidRPr="002C1AD9">
        <w:rPr>
          <w:b/>
          <w:color w:val="FF0000"/>
        </w:rPr>
        <w:t>the</w:t>
      </w:r>
      <w:proofErr w:type="spellEnd"/>
      <w:r w:rsidRPr="002C1AD9">
        <w:rPr>
          <w:b/>
          <w:color w:val="FF0000"/>
        </w:rPr>
        <w:t xml:space="preserve"> </w:t>
      </w:r>
      <w:proofErr w:type="spellStart"/>
      <w:r w:rsidRPr="002C1AD9">
        <w:rPr>
          <w:b/>
          <w:color w:val="FF0000"/>
        </w:rPr>
        <w:t>hottest</w:t>
      </w:r>
      <w:proofErr w:type="spellEnd"/>
      <w:r>
        <w:t xml:space="preserve">, </w:t>
      </w:r>
      <w:proofErr w:type="spellStart"/>
      <w:r>
        <w:t>thin</w:t>
      </w:r>
      <w:proofErr w:type="spellEnd"/>
      <w:r>
        <w:t xml:space="preserve"> – </w:t>
      </w:r>
      <w:proofErr w:type="spellStart"/>
      <w:r w:rsidRPr="002C1AD9">
        <w:rPr>
          <w:b/>
          <w:color w:val="FF0000"/>
        </w:rPr>
        <w:t>the</w:t>
      </w:r>
      <w:proofErr w:type="spellEnd"/>
      <w:r w:rsidRPr="002C1AD9">
        <w:rPr>
          <w:b/>
          <w:color w:val="FF0000"/>
        </w:rPr>
        <w:t xml:space="preserve"> </w:t>
      </w:r>
      <w:proofErr w:type="spellStart"/>
      <w:r w:rsidRPr="002C1AD9">
        <w:rPr>
          <w:b/>
          <w:color w:val="FF0000"/>
        </w:rPr>
        <w:t>thinnest</w:t>
      </w:r>
      <w:proofErr w:type="spellEnd"/>
    </w:p>
    <w:p w:rsidR="002C1AD9" w:rsidRDefault="002C1AD9" w:rsidP="002C1AD9">
      <w:pPr>
        <w:pStyle w:val="Odstavecseseznamem"/>
        <w:numPr>
          <w:ilvl w:val="0"/>
          <w:numId w:val="1"/>
        </w:numPr>
      </w:pPr>
      <w:r>
        <w:t xml:space="preserve">Y – se mění na I – </w:t>
      </w:r>
      <w:proofErr w:type="spellStart"/>
      <w:r>
        <w:t>lazy</w:t>
      </w:r>
      <w:proofErr w:type="spellEnd"/>
      <w:r>
        <w:t xml:space="preserve"> – </w:t>
      </w:r>
      <w:proofErr w:type="spellStart"/>
      <w:r w:rsidRPr="002C1AD9">
        <w:rPr>
          <w:b/>
          <w:color w:val="FF0000"/>
        </w:rPr>
        <w:t>the</w:t>
      </w:r>
      <w:proofErr w:type="spellEnd"/>
      <w:r w:rsidRPr="002C1AD9">
        <w:rPr>
          <w:b/>
          <w:color w:val="FF0000"/>
        </w:rPr>
        <w:t xml:space="preserve"> </w:t>
      </w:r>
      <w:proofErr w:type="spellStart"/>
      <w:r w:rsidRPr="002C1AD9">
        <w:rPr>
          <w:b/>
          <w:color w:val="FF0000"/>
        </w:rPr>
        <w:t>laziest</w:t>
      </w:r>
      <w:proofErr w:type="spellEnd"/>
      <w:r>
        <w:t xml:space="preserve">, </w:t>
      </w:r>
      <w:proofErr w:type="spellStart"/>
      <w:r>
        <w:t>heavy</w:t>
      </w:r>
      <w:proofErr w:type="spellEnd"/>
      <w:r>
        <w:t xml:space="preserve"> – </w:t>
      </w:r>
      <w:proofErr w:type="spellStart"/>
      <w:r w:rsidRPr="002C1AD9">
        <w:rPr>
          <w:b/>
          <w:color w:val="FF0000"/>
        </w:rPr>
        <w:t>the</w:t>
      </w:r>
      <w:proofErr w:type="spellEnd"/>
      <w:r w:rsidRPr="002C1AD9">
        <w:rPr>
          <w:b/>
          <w:color w:val="FF0000"/>
        </w:rPr>
        <w:t xml:space="preserve"> </w:t>
      </w:r>
      <w:proofErr w:type="spellStart"/>
      <w:r w:rsidRPr="002C1AD9">
        <w:rPr>
          <w:b/>
          <w:color w:val="FF0000"/>
        </w:rPr>
        <w:t>heaviest</w:t>
      </w:r>
      <w:proofErr w:type="spellEnd"/>
    </w:p>
    <w:p w:rsidR="002C1AD9" w:rsidRDefault="002C1AD9" w:rsidP="002C1AD9">
      <w:pPr>
        <w:pStyle w:val="Odstavecseseznamem"/>
        <w:numPr>
          <w:ilvl w:val="0"/>
          <w:numId w:val="1"/>
        </w:numPr>
      </w:pPr>
      <w:r>
        <w:t>pokud končí příd. jméno na – e,</w:t>
      </w:r>
      <w:r w:rsidR="00424ED9">
        <w:t xml:space="preserve"> už se druhé e nepřidává (= při</w:t>
      </w:r>
      <w:r>
        <w:t xml:space="preserve">dám jen –st) </w:t>
      </w:r>
    </w:p>
    <w:p w:rsidR="002C1AD9" w:rsidRPr="003F348E" w:rsidRDefault="002C1AD9" w:rsidP="002C1AD9">
      <w:pPr>
        <w:pStyle w:val="Odstavecseseznamem"/>
        <w:numPr>
          <w:ilvl w:val="0"/>
          <w:numId w:val="1"/>
        </w:numPr>
      </w:pPr>
      <w:proofErr w:type="spellStart"/>
      <w:r>
        <w:t>large</w:t>
      </w:r>
      <w:proofErr w:type="spellEnd"/>
      <w:r>
        <w:t xml:space="preserve"> – </w:t>
      </w:r>
      <w:proofErr w:type="spellStart"/>
      <w:r w:rsidRPr="002C1AD9">
        <w:rPr>
          <w:b/>
          <w:color w:val="FF0000"/>
        </w:rPr>
        <w:t>the</w:t>
      </w:r>
      <w:proofErr w:type="spellEnd"/>
      <w:r w:rsidRPr="002C1AD9">
        <w:rPr>
          <w:b/>
          <w:color w:val="FF0000"/>
        </w:rPr>
        <w:t xml:space="preserve"> </w:t>
      </w:r>
      <w:proofErr w:type="spellStart"/>
      <w:r w:rsidRPr="002C1AD9">
        <w:rPr>
          <w:b/>
          <w:color w:val="FF0000"/>
        </w:rPr>
        <w:t>largest</w:t>
      </w:r>
      <w:proofErr w:type="spellEnd"/>
      <w:r>
        <w:t xml:space="preserve">, </w:t>
      </w:r>
      <w:proofErr w:type="spellStart"/>
      <w:r>
        <w:t>wide</w:t>
      </w:r>
      <w:proofErr w:type="spellEnd"/>
      <w:r>
        <w:t xml:space="preserve"> – </w:t>
      </w:r>
      <w:proofErr w:type="spellStart"/>
      <w:r w:rsidRPr="002C1AD9">
        <w:rPr>
          <w:b/>
          <w:color w:val="FF0000"/>
        </w:rPr>
        <w:t>the</w:t>
      </w:r>
      <w:proofErr w:type="spellEnd"/>
      <w:r w:rsidRPr="002C1AD9">
        <w:rPr>
          <w:b/>
          <w:color w:val="FF0000"/>
        </w:rPr>
        <w:t xml:space="preserve"> </w:t>
      </w:r>
      <w:proofErr w:type="spellStart"/>
      <w:r w:rsidRPr="002C1AD9">
        <w:rPr>
          <w:b/>
          <w:color w:val="FF0000"/>
        </w:rPr>
        <w:t>widest</w:t>
      </w:r>
      <w:proofErr w:type="spellEnd"/>
    </w:p>
    <w:p w:rsidR="003F348E" w:rsidRPr="002C1AD9" w:rsidRDefault="003F348E" w:rsidP="002C1AD9">
      <w:pPr>
        <w:pStyle w:val="Odstavecseseznamem"/>
        <w:numPr>
          <w:ilvl w:val="0"/>
          <w:numId w:val="1"/>
        </w:numPr>
      </w:pPr>
      <w:r>
        <w:rPr>
          <w:b/>
          <w:color w:val="FF0000"/>
        </w:rPr>
        <w:t>u některých příd. jmen se 3. s</w:t>
      </w:r>
      <w:bookmarkStart w:id="0" w:name="_GoBack"/>
      <w:bookmarkEnd w:id="0"/>
      <w:r>
        <w:rPr>
          <w:b/>
          <w:color w:val="FF0000"/>
        </w:rPr>
        <w:t xml:space="preserve">tupeň tvoří nepravidelně – </w:t>
      </w:r>
      <w:proofErr w:type="spellStart"/>
      <w:r>
        <w:rPr>
          <w:b/>
          <w:color w:val="FF0000"/>
        </w:rPr>
        <w:t>good</w:t>
      </w:r>
      <w:proofErr w:type="spellEnd"/>
      <w:r>
        <w:rPr>
          <w:b/>
          <w:color w:val="FF0000"/>
        </w:rPr>
        <w:t xml:space="preserve"> – </w:t>
      </w:r>
      <w:proofErr w:type="spellStart"/>
      <w:r>
        <w:rPr>
          <w:b/>
          <w:color w:val="FF0000"/>
        </w:rPr>
        <w:t>the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best</w:t>
      </w:r>
      <w:proofErr w:type="spellEnd"/>
      <w:r>
        <w:rPr>
          <w:b/>
          <w:color w:val="FF0000"/>
        </w:rPr>
        <w:t xml:space="preserve"> (= nejlepší), </w:t>
      </w:r>
      <w:proofErr w:type="spellStart"/>
      <w:r>
        <w:rPr>
          <w:b/>
          <w:color w:val="FF0000"/>
        </w:rPr>
        <w:t>bad</w:t>
      </w:r>
      <w:proofErr w:type="spellEnd"/>
      <w:r>
        <w:rPr>
          <w:b/>
          <w:color w:val="FF0000"/>
        </w:rPr>
        <w:t xml:space="preserve"> – </w:t>
      </w:r>
      <w:proofErr w:type="spellStart"/>
      <w:r>
        <w:rPr>
          <w:b/>
          <w:color w:val="FF0000"/>
        </w:rPr>
        <w:t>the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worst</w:t>
      </w:r>
      <w:proofErr w:type="spellEnd"/>
      <w:r>
        <w:rPr>
          <w:b/>
          <w:color w:val="FF0000"/>
        </w:rPr>
        <w:t xml:space="preserve"> (= nejhorší)</w:t>
      </w:r>
    </w:p>
    <w:p w:rsidR="002C1AD9" w:rsidRPr="002C1AD9" w:rsidRDefault="002C1AD9" w:rsidP="002C1AD9"/>
    <w:p w:rsidR="002C1AD9" w:rsidRPr="00424ED9" w:rsidRDefault="002C1AD9" w:rsidP="002C1AD9">
      <w:pPr>
        <w:pStyle w:val="Odstavecseseznamem"/>
        <w:numPr>
          <w:ilvl w:val="0"/>
          <w:numId w:val="2"/>
        </w:numPr>
        <w:rPr>
          <w:b/>
        </w:rPr>
      </w:pPr>
      <w:r w:rsidRPr="00424ED9">
        <w:rPr>
          <w:b/>
        </w:rPr>
        <w:t xml:space="preserve">Zkus vytvořit 3. </w:t>
      </w:r>
      <w:r w:rsidR="00424ED9">
        <w:rPr>
          <w:b/>
        </w:rPr>
        <w:t>s</w:t>
      </w:r>
      <w:r w:rsidRPr="00424ED9">
        <w:rPr>
          <w:b/>
        </w:rPr>
        <w:t>tupeň od následujících příd. jmen a vedle napiš český význam:</w:t>
      </w:r>
    </w:p>
    <w:p w:rsidR="002C1AD9" w:rsidRDefault="002C1AD9" w:rsidP="002C1AD9">
      <w:pPr>
        <w:ind w:left="360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23"/>
        <w:gridCol w:w="3074"/>
        <w:gridCol w:w="3091"/>
      </w:tblGrid>
      <w:tr w:rsidR="002C1AD9" w:rsidTr="00424ED9">
        <w:trPr>
          <w:trHeight w:val="567"/>
        </w:trPr>
        <w:tc>
          <w:tcPr>
            <w:tcW w:w="1681" w:type="pct"/>
          </w:tcPr>
          <w:p w:rsidR="002C1AD9" w:rsidRPr="00424ED9" w:rsidRDefault="002C1AD9" w:rsidP="00424ED9">
            <w:pPr>
              <w:jc w:val="center"/>
              <w:rPr>
                <w:b/>
              </w:rPr>
            </w:pPr>
            <w:r w:rsidRPr="00424ED9">
              <w:rPr>
                <w:b/>
              </w:rPr>
              <w:t>Přídavné jméno</w:t>
            </w:r>
          </w:p>
        </w:tc>
        <w:tc>
          <w:tcPr>
            <w:tcW w:w="1655" w:type="pct"/>
          </w:tcPr>
          <w:p w:rsidR="002C1AD9" w:rsidRPr="00424ED9" w:rsidRDefault="002C1AD9" w:rsidP="00424ED9">
            <w:pPr>
              <w:jc w:val="center"/>
              <w:rPr>
                <w:b/>
              </w:rPr>
            </w:pPr>
            <w:r w:rsidRPr="00424ED9">
              <w:rPr>
                <w:b/>
              </w:rPr>
              <w:t>3. stupeň</w:t>
            </w:r>
          </w:p>
        </w:tc>
        <w:tc>
          <w:tcPr>
            <w:tcW w:w="1664" w:type="pct"/>
          </w:tcPr>
          <w:p w:rsidR="002C1AD9" w:rsidRPr="00424ED9" w:rsidRDefault="002C1AD9" w:rsidP="00424ED9">
            <w:pPr>
              <w:jc w:val="center"/>
              <w:rPr>
                <w:b/>
              </w:rPr>
            </w:pPr>
            <w:r w:rsidRPr="00424ED9">
              <w:rPr>
                <w:b/>
              </w:rPr>
              <w:t>překlad</w:t>
            </w:r>
          </w:p>
        </w:tc>
      </w:tr>
      <w:tr w:rsidR="002C1AD9" w:rsidTr="00424ED9">
        <w:trPr>
          <w:trHeight w:val="567"/>
        </w:trPr>
        <w:tc>
          <w:tcPr>
            <w:tcW w:w="1681" w:type="pct"/>
          </w:tcPr>
          <w:p w:rsidR="002C1AD9" w:rsidRDefault="002C1AD9" w:rsidP="00424ED9">
            <w:pPr>
              <w:jc w:val="center"/>
            </w:pPr>
            <w:r>
              <w:t>big</w:t>
            </w:r>
          </w:p>
        </w:tc>
        <w:tc>
          <w:tcPr>
            <w:tcW w:w="1655" w:type="pct"/>
          </w:tcPr>
          <w:p w:rsidR="002C1AD9" w:rsidRDefault="002C1AD9" w:rsidP="00424ED9">
            <w:pPr>
              <w:jc w:val="center"/>
            </w:pPr>
          </w:p>
        </w:tc>
        <w:tc>
          <w:tcPr>
            <w:tcW w:w="1664" w:type="pct"/>
          </w:tcPr>
          <w:p w:rsidR="002C1AD9" w:rsidRDefault="002C1AD9" w:rsidP="002C1AD9"/>
        </w:tc>
      </w:tr>
      <w:tr w:rsidR="002C1AD9" w:rsidTr="00424ED9">
        <w:trPr>
          <w:trHeight w:val="567"/>
        </w:trPr>
        <w:tc>
          <w:tcPr>
            <w:tcW w:w="1681" w:type="pct"/>
          </w:tcPr>
          <w:p w:rsidR="002C1AD9" w:rsidRDefault="002C1AD9" w:rsidP="00424ED9">
            <w:pPr>
              <w:jc w:val="center"/>
            </w:pPr>
            <w:proofErr w:type="spellStart"/>
            <w:r>
              <w:t>simple</w:t>
            </w:r>
            <w:proofErr w:type="spellEnd"/>
          </w:p>
        </w:tc>
        <w:tc>
          <w:tcPr>
            <w:tcW w:w="1655" w:type="pct"/>
          </w:tcPr>
          <w:p w:rsidR="002C1AD9" w:rsidRDefault="002C1AD9" w:rsidP="00424ED9">
            <w:pPr>
              <w:jc w:val="center"/>
            </w:pPr>
          </w:p>
        </w:tc>
        <w:tc>
          <w:tcPr>
            <w:tcW w:w="1664" w:type="pct"/>
          </w:tcPr>
          <w:p w:rsidR="002C1AD9" w:rsidRDefault="002C1AD9" w:rsidP="002C1AD9"/>
        </w:tc>
      </w:tr>
      <w:tr w:rsidR="002C1AD9" w:rsidTr="00424ED9">
        <w:trPr>
          <w:trHeight w:val="567"/>
        </w:trPr>
        <w:tc>
          <w:tcPr>
            <w:tcW w:w="1681" w:type="pct"/>
          </w:tcPr>
          <w:p w:rsidR="002C1AD9" w:rsidRDefault="002C1AD9" w:rsidP="00424ED9">
            <w:pPr>
              <w:jc w:val="center"/>
            </w:pPr>
            <w:r>
              <w:t>nice</w:t>
            </w:r>
          </w:p>
        </w:tc>
        <w:tc>
          <w:tcPr>
            <w:tcW w:w="1655" w:type="pct"/>
          </w:tcPr>
          <w:p w:rsidR="002C1AD9" w:rsidRDefault="002C1AD9" w:rsidP="00424ED9">
            <w:pPr>
              <w:jc w:val="center"/>
            </w:pPr>
          </w:p>
        </w:tc>
        <w:tc>
          <w:tcPr>
            <w:tcW w:w="1664" w:type="pct"/>
          </w:tcPr>
          <w:p w:rsidR="002C1AD9" w:rsidRDefault="002C1AD9" w:rsidP="002C1AD9"/>
        </w:tc>
      </w:tr>
      <w:tr w:rsidR="002C1AD9" w:rsidTr="00424ED9">
        <w:trPr>
          <w:trHeight w:val="567"/>
        </w:trPr>
        <w:tc>
          <w:tcPr>
            <w:tcW w:w="1681" w:type="pct"/>
          </w:tcPr>
          <w:p w:rsidR="002C1AD9" w:rsidRDefault="002C1AD9" w:rsidP="00424ED9">
            <w:pPr>
              <w:jc w:val="center"/>
            </w:pPr>
            <w:proofErr w:type="spellStart"/>
            <w:r>
              <w:t>pretty</w:t>
            </w:r>
            <w:proofErr w:type="spellEnd"/>
          </w:p>
        </w:tc>
        <w:tc>
          <w:tcPr>
            <w:tcW w:w="1655" w:type="pct"/>
          </w:tcPr>
          <w:p w:rsidR="002C1AD9" w:rsidRDefault="002C1AD9" w:rsidP="00424ED9">
            <w:pPr>
              <w:jc w:val="center"/>
            </w:pPr>
          </w:p>
        </w:tc>
        <w:tc>
          <w:tcPr>
            <w:tcW w:w="1664" w:type="pct"/>
          </w:tcPr>
          <w:p w:rsidR="002C1AD9" w:rsidRDefault="002C1AD9" w:rsidP="002C1AD9"/>
        </w:tc>
      </w:tr>
      <w:tr w:rsidR="002C1AD9" w:rsidTr="00424ED9">
        <w:trPr>
          <w:trHeight w:val="567"/>
        </w:trPr>
        <w:tc>
          <w:tcPr>
            <w:tcW w:w="1681" w:type="pct"/>
          </w:tcPr>
          <w:p w:rsidR="002C1AD9" w:rsidRDefault="002C1AD9" w:rsidP="00424ED9">
            <w:pPr>
              <w:jc w:val="center"/>
            </w:pPr>
            <w:proofErr w:type="spellStart"/>
            <w:r>
              <w:t>easy</w:t>
            </w:r>
            <w:proofErr w:type="spellEnd"/>
          </w:p>
        </w:tc>
        <w:tc>
          <w:tcPr>
            <w:tcW w:w="1655" w:type="pct"/>
          </w:tcPr>
          <w:p w:rsidR="002C1AD9" w:rsidRDefault="002C1AD9" w:rsidP="00424ED9">
            <w:pPr>
              <w:jc w:val="center"/>
            </w:pPr>
          </w:p>
        </w:tc>
        <w:tc>
          <w:tcPr>
            <w:tcW w:w="1664" w:type="pct"/>
          </w:tcPr>
          <w:p w:rsidR="002C1AD9" w:rsidRDefault="002C1AD9" w:rsidP="002C1AD9"/>
        </w:tc>
      </w:tr>
      <w:tr w:rsidR="002C1AD9" w:rsidTr="00424ED9">
        <w:trPr>
          <w:trHeight w:val="567"/>
        </w:trPr>
        <w:tc>
          <w:tcPr>
            <w:tcW w:w="1681" w:type="pct"/>
          </w:tcPr>
          <w:p w:rsidR="002C1AD9" w:rsidRDefault="002C1AD9" w:rsidP="00424ED9">
            <w:pPr>
              <w:jc w:val="center"/>
            </w:pPr>
            <w:r>
              <w:t>dry</w:t>
            </w:r>
          </w:p>
        </w:tc>
        <w:tc>
          <w:tcPr>
            <w:tcW w:w="1655" w:type="pct"/>
          </w:tcPr>
          <w:p w:rsidR="002C1AD9" w:rsidRDefault="002C1AD9" w:rsidP="00424ED9">
            <w:pPr>
              <w:jc w:val="center"/>
            </w:pPr>
          </w:p>
        </w:tc>
        <w:tc>
          <w:tcPr>
            <w:tcW w:w="1664" w:type="pct"/>
          </w:tcPr>
          <w:p w:rsidR="002C1AD9" w:rsidRDefault="002C1AD9" w:rsidP="002C1AD9"/>
        </w:tc>
      </w:tr>
      <w:tr w:rsidR="002C1AD9" w:rsidTr="00424ED9">
        <w:trPr>
          <w:trHeight w:val="567"/>
        </w:trPr>
        <w:tc>
          <w:tcPr>
            <w:tcW w:w="1681" w:type="pct"/>
          </w:tcPr>
          <w:p w:rsidR="002C1AD9" w:rsidRDefault="00424ED9" w:rsidP="00424ED9">
            <w:pPr>
              <w:jc w:val="center"/>
            </w:pPr>
            <w:proofErr w:type="spellStart"/>
            <w:r>
              <w:t>c</w:t>
            </w:r>
            <w:r w:rsidR="002C1AD9">
              <w:t>lever</w:t>
            </w:r>
            <w:proofErr w:type="spellEnd"/>
          </w:p>
        </w:tc>
        <w:tc>
          <w:tcPr>
            <w:tcW w:w="1655" w:type="pct"/>
          </w:tcPr>
          <w:p w:rsidR="002C1AD9" w:rsidRDefault="002C1AD9" w:rsidP="00424ED9">
            <w:pPr>
              <w:jc w:val="center"/>
            </w:pPr>
          </w:p>
        </w:tc>
        <w:tc>
          <w:tcPr>
            <w:tcW w:w="1664" w:type="pct"/>
          </w:tcPr>
          <w:p w:rsidR="002C1AD9" w:rsidRDefault="002C1AD9" w:rsidP="002C1AD9"/>
        </w:tc>
      </w:tr>
      <w:tr w:rsidR="002C1AD9" w:rsidTr="00424ED9">
        <w:trPr>
          <w:trHeight w:val="567"/>
        </w:trPr>
        <w:tc>
          <w:tcPr>
            <w:tcW w:w="1681" w:type="pct"/>
          </w:tcPr>
          <w:p w:rsidR="002C1AD9" w:rsidRDefault="002C1AD9" w:rsidP="00424ED9">
            <w:pPr>
              <w:jc w:val="center"/>
            </w:pPr>
            <w:proofErr w:type="spellStart"/>
            <w:r>
              <w:t>cheap</w:t>
            </w:r>
            <w:proofErr w:type="spellEnd"/>
          </w:p>
        </w:tc>
        <w:tc>
          <w:tcPr>
            <w:tcW w:w="1655" w:type="pct"/>
          </w:tcPr>
          <w:p w:rsidR="002C1AD9" w:rsidRDefault="002C1AD9" w:rsidP="00424ED9">
            <w:pPr>
              <w:jc w:val="center"/>
            </w:pPr>
          </w:p>
        </w:tc>
        <w:tc>
          <w:tcPr>
            <w:tcW w:w="1664" w:type="pct"/>
          </w:tcPr>
          <w:p w:rsidR="002C1AD9" w:rsidRDefault="002C1AD9" w:rsidP="002C1AD9"/>
        </w:tc>
      </w:tr>
    </w:tbl>
    <w:p w:rsidR="002C1AD9" w:rsidRDefault="002C1AD9" w:rsidP="002C1AD9">
      <w:pPr>
        <w:ind w:left="360"/>
      </w:pPr>
    </w:p>
    <w:sectPr w:rsidR="002C1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662"/>
    <w:multiLevelType w:val="hybridMultilevel"/>
    <w:tmpl w:val="D85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C092F"/>
    <w:multiLevelType w:val="hybridMultilevel"/>
    <w:tmpl w:val="C70EE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C3AC9"/>
    <w:multiLevelType w:val="hybridMultilevel"/>
    <w:tmpl w:val="81CE3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D6406"/>
    <w:multiLevelType w:val="hybridMultilevel"/>
    <w:tmpl w:val="443E85FE"/>
    <w:lvl w:ilvl="0" w:tplc="D44E2F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D9"/>
    <w:rsid w:val="002C1AD9"/>
    <w:rsid w:val="003F348E"/>
    <w:rsid w:val="00424ED9"/>
    <w:rsid w:val="00F4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AD9"/>
    <w:pPr>
      <w:ind w:left="720"/>
      <w:contextualSpacing/>
    </w:pPr>
  </w:style>
  <w:style w:type="table" w:styleId="Mkatabulky">
    <w:name w:val="Table Grid"/>
    <w:basedOn w:val="Normlntabulka"/>
    <w:uiPriority w:val="59"/>
    <w:rsid w:val="002C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AD9"/>
    <w:pPr>
      <w:ind w:left="720"/>
      <w:contextualSpacing/>
    </w:pPr>
  </w:style>
  <w:style w:type="table" w:styleId="Mkatabulky">
    <w:name w:val="Table Grid"/>
    <w:basedOn w:val="Normlntabulka"/>
    <w:uiPriority w:val="59"/>
    <w:rsid w:val="002C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 Zemanová</dc:creator>
  <cp:lastModifiedBy>Lucka Zemanová</cp:lastModifiedBy>
  <cp:revision>2</cp:revision>
  <dcterms:created xsi:type="dcterms:W3CDTF">2020-04-28T20:31:00Z</dcterms:created>
  <dcterms:modified xsi:type="dcterms:W3CDTF">2020-04-28T20:50:00Z</dcterms:modified>
</cp:coreProperties>
</file>